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bCs/>
        </w:rPr>
      </w:pPr>
      <w:r>
        <w:rPr/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УСПЕНСКАЯ</w:t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от 29 июня 2026 г.</w:t>
        <w:tab/>
        <w:tab/>
        <w:tab/>
        <w:tab/>
        <w:tab/>
        <w:t xml:space="preserve">                            № 2/</w:t>
      </w:r>
      <w:r>
        <w:rPr>
          <w:szCs w:val="28"/>
        </w:rPr>
        <w:t>12</w:t>
      </w:r>
    </w:p>
    <w:p>
      <w:pPr>
        <w:pStyle w:val="Normal"/>
        <w:spacing w:lineRule="auto" w:line="360"/>
        <w:jc w:val="center"/>
        <w:rPr>
          <w:szCs w:val="28"/>
        </w:rPr>
      </w:pPr>
      <w:r>
        <w:rPr>
          <w:szCs w:val="28"/>
        </w:rPr>
        <w:t xml:space="preserve">с. Успенское </w:t>
      </w:r>
    </w:p>
    <w:p>
      <w:pPr>
        <w:pStyle w:val="Normal"/>
        <w:ind w:firstLine="85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Об организации работы «горячей линии» связи с избирателями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территориальной избирательной комиссии Успенская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период подготовки и проведения выборов глав Вольненского, Веселовского, Николаевского сельских поселений Успенского района, назначенных на 20 сентября 2026 года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360"/>
        <w:ind w:firstLine="851"/>
        <w:rPr>
          <w:szCs w:val="28"/>
        </w:rPr>
      </w:pPr>
      <w:r>
        <w:rPr>
          <w:szCs w:val="28"/>
        </w:rPr>
        <w:t xml:space="preserve">В целях обеспечения реализации защиты избирательных прав граждан, а также контроля за соблюдением указанных прав, в период подготовки и проведения выборов глав </w:t>
      </w:r>
      <w:r>
        <w:rPr>
          <w:b w:val="false"/>
          <w:bCs w:val="false"/>
          <w:szCs w:val="28"/>
        </w:rPr>
        <w:t>Вольненского, Веселовского, Николаевского сельских поселений Успенского район</w:t>
      </w:r>
      <w:r>
        <w:rPr>
          <w:szCs w:val="28"/>
        </w:rPr>
        <w:t>а, территориальная избирательная комиссия Успенская РЕШИЛА:</w:t>
      </w:r>
    </w:p>
    <w:p>
      <w:pPr>
        <w:pStyle w:val="Normal"/>
        <w:spacing w:lineRule="auto" w:line="360"/>
        <w:ind w:firstLine="851"/>
        <w:rPr>
          <w:szCs w:val="28"/>
        </w:rPr>
      </w:pPr>
      <w:r>
        <w:rPr>
          <w:szCs w:val="28"/>
        </w:rPr>
        <w:t>1. Организовать работу «горячей линии» связи с избирателями в территориальной избирательной комиссии Успенская с «29» июня 2026 года по «20» сентября 2026 года включительно, время работы «горячей линии»: с 09-00 до 18-00 в будние дни, в выходные дни с 10-00 ч. до 14-00 ч.</w:t>
      </w:r>
    </w:p>
    <w:p>
      <w:pPr>
        <w:pStyle w:val="Normal"/>
        <w:spacing w:lineRule="auto" w:line="360"/>
        <w:ind w:firstLine="851"/>
        <w:rPr>
          <w:szCs w:val="28"/>
        </w:rPr>
      </w:pPr>
      <w:r>
        <w:rPr>
          <w:szCs w:val="28"/>
        </w:rPr>
        <w:t>2. Установить следующий номер телефона «горячей линии» связи с избирателями в территориальной избирательной комиссии Успенская: 8 (861-40) 5-85-94.</w:t>
      </w:r>
    </w:p>
    <w:p>
      <w:pPr>
        <w:pStyle w:val="Normal"/>
        <w:spacing w:lineRule="auto" w:line="360"/>
        <w:ind w:firstLine="851"/>
        <w:rPr>
          <w:szCs w:val="28"/>
        </w:rPr>
      </w:pPr>
      <w:r>
        <w:rPr>
          <w:szCs w:val="28"/>
        </w:rPr>
        <w:t>3. Опубликовать информацию о работе «горячей линии» связи с избирателями в территориальной избирательной комиссии Успенская в общественно политической газете «Рассвет» и разместить информацию на сайте администрации муниципального образования Успенский район (страница ТИК Успенская) в сети Интернет, а также на информационном стенде территориальной избирательной комиссии Успенская.</w:t>
      </w:r>
    </w:p>
    <w:p>
      <w:pPr>
        <w:pStyle w:val="Normal"/>
        <w:spacing w:lineRule="auto" w:line="360"/>
        <w:ind w:firstLine="426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>4.   Контроль за выполнением пункта 3 настоящего решения возложить на секретаря территориальной избирательной комиссии Салий Л.С.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 xml:space="preserve">                                 С.Г. Мельникова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ab/>
        <w:tab/>
        <w:tab/>
        <w:t xml:space="preserve">             Л.С. Салий</w:t>
      </w:r>
    </w:p>
    <w:p>
      <w:pPr>
        <w:pStyle w:val="Normal"/>
        <w:ind w:firstLine="4536"/>
        <w:jc w:val="center"/>
        <w:rPr>
          <w:bCs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284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410b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8410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16216b"/>
    <w:rPr>
      <w:rFonts w:ascii="Tahoma" w:hAnsi="Tahoma" w:cs="Tahoma"/>
      <w:sz w:val="16"/>
      <w:szCs w:val="16"/>
    </w:rPr>
  </w:style>
  <w:style w:type="paragraph" w:styleId="Style16" w:customStyle="1">
    <w:name w:val="Заголовок"/>
    <w:basedOn w:val="Normal"/>
    <w:next w:val="Style17"/>
    <w:qFormat/>
    <w:rsid w:val="00a25191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17">
    <w:name w:val="Body Text"/>
    <w:basedOn w:val="Normal"/>
    <w:rsid w:val="00a25191"/>
    <w:pPr>
      <w:spacing w:lineRule="auto" w:line="276" w:before="0" w:after="140"/>
    </w:pPr>
    <w:rPr/>
  </w:style>
  <w:style w:type="paragraph" w:styleId="Style18">
    <w:name w:val="List"/>
    <w:basedOn w:val="Style17"/>
    <w:rsid w:val="00a25191"/>
    <w:pPr/>
    <w:rPr>
      <w:rFonts w:cs="Arial"/>
    </w:rPr>
  </w:style>
  <w:style w:type="paragraph" w:styleId="Style19" w:customStyle="1">
    <w:name w:val="Caption"/>
    <w:basedOn w:val="Normal"/>
    <w:qFormat/>
    <w:rsid w:val="00a251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a25191"/>
    <w:pPr>
      <w:suppressLineNumbers/>
    </w:pPr>
    <w:rPr>
      <w:rFonts w:cs="Arial"/>
    </w:rPr>
  </w:style>
  <w:style w:type="paragraph" w:styleId="Style21">
    <w:name w:val="Body Text Indent"/>
    <w:basedOn w:val="Normal"/>
    <w:unhideWhenUsed/>
    <w:rsid w:val="0038410b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216b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f1f45"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d4bf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LibreOffice/7.3.7.2$Linux_X86_64 LibreOffice_project/30$Build-2</Application>
  <AppVersion>15.0000</AppVersion>
  <Pages>1</Pages>
  <Words>216</Words>
  <Characters>1510</Characters>
  <CharactersWithSpaces>1802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2026-01-20T19:37:00Z</dcterms:created>
  <dc:creator>Smart</dc:creator>
  <dc:description/>
  <dc:language>ru-RU</dc:language>
  <cp:lastModifiedBy/>
  <cp:lastPrinted>2026-06-29T08:46:01Z</cp:lastPrinted>
  <dcterms:modified xsi:type="dcterms:W3CDTF">2026-07-07T14:18:19Z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